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附件2</w:t>
      </w:r>
    </w:p>
    <w:p>
      <w:pPr>
        <w:rPr>
          <w:rFonts w:hint="eastAsia" w:ascii="Calibri" w:hAnsi="Calibri" w:eastAsia="宋体" w:cs="Times New Roman"/>
          <w:szCs w:val="22"/>
        </w:rPr>
      </w:pP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《</w:t>
      </w:r>
      <w:r>
        <w:rPr>
          <w:rFonts w:hint="default" w:ascii="方正小标宋_GBK" w:hAnsi="方正小标宋_GBK" w:eastAsia="方正小标宋_GBK" w:cs="方正小标宋_GBK"/>
          <w:bCs/>
          <w:color w:val="000000"/>
          <w:kern w:val="2"/>
          <w:sz w:val="44"/>
          <w:szCs w:val="44"/>
          <w:lang w:val="en-US" w:eastAsia="zh-CN" w:bidi="ar-SA"/>
        </w:rPr>
        <w:t>巴中市促进文化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2"/>
          <w:sz w:val="44"/>
          <w:szCs w:val="44"/>
          <w:lang w:val="en-US" w:eastAsia="zh-CN" w:bidi="ar-SA"/>
        </w:rPr>
        <w:t>体育</w:t>
      </w:r>
      <w:r>
        <w:rPr>
          <w:rFonts w:hint="default" w:ascii="方正小标宋_GBK" w:hAnsi="方正小标宋_GBK" w:eastAsia="方正小标宋_GBK" w:cs="方正小标宋_GBK"/>
          <w:bCs/>
          <w:color w:val="000000"/>
          <w:kern w:val="2"/>
          <w:sz w:val="44"/>
          <w:szCs w:val="44"/>
          <w:lang w:val="en-US" w:eastAsia="zh-CN" w:bidi="ar-SA"/>
        </w:rPr>
        <w:t>旅游产业发展扶持奖励措施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  <w:lang w:val="en-US" w:eastAsia="zh-CN" w:bidi="ar-SA"/>
        </w:rPr>
        <w:t>（征求意见稿）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》的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eastAsia="zh-CN"/>
        </w:rPr>
        <w:t>起草说明</w:t>
      </w:r>
    </w:p>
    <w:p>
      <w:pPr>
        <w:ind w:firstLine="320" w:firstLineChars="100"/>
        <w:jc w:val="both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  <w:t>现将《巴中市促进文化体育旅游产业发展扶持奖励措施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（送审稿）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  <w:t>》（以下简称《措施》）起草情况作如下说明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Cs/>
          <w:sz w:val="32"/>
          <w:szCs w:val="32"/>
          <w:lang w:eastAsia="zh-CN" w:bidi="ar-SA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 w:bidi="ar-SA"/>
        </w:rPr>
        <w:t>一、起草背景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  <w:t>为深入贯彻落实习近平总书记关于文化和旅游、体育工作的重要论述和重要指示批示精神，丰富优质文化体育旅游供给，释放文体旅消费潜力，促进文化体育旅游产业高质量发展，加快推动文化强市、体育强市、旅游强市建设，进一步满足人民群众美好生活需要，发挥文体旅行业对推动经济社会发展的重要作用，且2021年1月市委办公室、市政府办公室印发的《</w:t>
      </w:r>
      <w:r>
        <w:rPr>
          <w:rFonts w:hint="default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  <w:t>巴中市促进文化旅游产业发展扶持奖励措施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  <w:t>》的通知（巴委办〔2021〕2号）已过有效期，根据政策实施后评估情况及新形势、新要求，特修订本《措施》。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Cs/>
          <w:sz w:val="32"/>
          <w:szCs w:val="32"/>
          <w:lang w:eastAsia="zh-CN" w:bidi="ar-SA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 w:bidi="ar-SA"/>
        </w:rPr>
        <w:t>主要目标</w:t>
      </w:r>
    </w:p>
    <w:p>
      <w:pPr>
        <w:ind w:firstLine="640" w:firstLineChars="200"/>
        <w:jc w:val="both"/>
        <w:rPr>
          <w:rFonts w:hint="default" w:ascii="方正仿宋_GBK" w:hAnsi="方正仿宋_GBK" w:eastAsia="方正仿宋_GBK" w:cs="方正仿宋_GBK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  <w:t>充分发挥政策引导和推动作用，进一步培育壮大市场主体、激发文体旅企业主体的积极性和创造性，建立健全文化和旅游业激励机制，推动文化旅游深度融合，持续</w:t>
      </w:r>
      <w:r>
        <w:rPr>
          <w:rFonts w:hint="eastAsia" w:ascii="方正仿宋_GBK" w:hAnsi="方正仿宋_GBK" w:eastAsia="方正仿宋_GBK" w:cs="方正仿宋_GBK"/>
          <w:bCs/>
          <w:color w:val="000000"/>
          <w:kern w:val="2"/>
          <w:sz w:val="32"/>
          <w:szCs w:val="32"/>
          <w:lang w:val="en-US" w:eastAsia="zh-CN" w:bidi="ar-SA"/>
        </w:rPr>
        <w:t>增强巴中文化软实力，文化体育旅游产业整体竞争力大幅提升，文化体育旅游产品供给不断丰富，文化体育旅游产业体系持续完善，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  <w:t>促进文化体育旅游业高质量发展，</w:t>
      </w:r>
      <w:r>
        <w:rPr>
          <w:rFonts w:hint="eastAsia" w:ascii="方正仿宋_GBK" w:hAnsi="方正仿宋_GBK" w:eastAsia="方正仿宋_GBK" w:cs="方正仿宋_GBK"/>
          <w:bCs/>
          <w:color w:val="000000"/>
          <w:kern w:val="2"/>
          <w:sz w:val="32"/>
          <w:szCs w:val="32"/>
          <w:lang w:val="en-US" w:eastAsia="zh-CN" w:bidi="ar-SA"/>
        </w:rPr>
        <w:t>加快建设文化强市、旅游强市、体育强市。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76" w:lineRule="exact"/>
        <w:ind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w w:val="100"/>
          <w:kern w:val="2"/>
          <w:sz w:val="32"/>
          <w:szCs w:val="32"/>
          <w:lang w:val="en-US" w:eastAsia="zh-CN" w:bidi="ar-SA"/>
        </w:rPr>
        <w:t>三、主要内容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《措施》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分为主要目的、工作措施、实施要求三部分，主要内容包括：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楷体" w:hAnsi="楷体" w:eastAsia="楷体" w:cs="楷体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b/>
          <w:bCs w:val="0"/>
          <w:color w:val="auto"/>
          <w:kern w:val="2"/>
          <w:sz w:val="32"/>
          <w:szCs w:val="32"/>
          <w:lang w:val="en-US" w:eastAsia="zh-CN" w:bidi="ar-SA"/>
        </w:rPr>
        <w:t>第一部分主要目的，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 w:bidi="ar-SA"/>
        </w:rPr>
        <w:t>为促进文化体育旅游产业发展，丰富文化体育旅游供给，持续释放消费潜力，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u w:val="none"/>
          <w:lang w:bidi="ar-SA"/>
        </w:rPr>
        <w:t>扎实深入推进财源建设重点任务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u w:val="none"/>
          <w:lang w:eastAsia="zh-CN" w:bidi="ar-SA"/>
        </w:rPr>
        <w:t>，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 w:bidi="ar-SA"/>
        </w:rPr>
        <w:t>加快推动文化强市、体育强市、旅游强市建设。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b/>
          <w:bCs w:val="0"/>
          <w:color w:val="auto"/>
          <w:kern w:val="2"/>
          <w:sz w:val="32"/>
          <w:szCs w:val="32"/>
          <w:lang w:val="en-US" w:eastAsia="zh-CN" w:bidi="ar-SA"/>
        </w:rPr>
        <w:t>第二部分</w:t>
      </w:r>
      <w:r>
        <w:rPr>
          <w:rFonts w:hint="eastAsia" w:ascii="楷体" w:hAnsi="楷体" w:eastAsia="楷体" w:cs="楷体"/>
          <w:b/>
          <w:bCs w:val="0"/>
          <w:color w:val="auto"/>
          <w:kern w:val="2"/>
          <w:sz w:val="32"/>
          <w:szCs w:val="32"/>
          <w:lang w:val="en-US" w:eastAsia="zh-CN" w:bidi="ar-SA"/>
        </w:rPr>
        <w:t>扶持</w:t>
      </w:r>
      <w:r>
        <w:rPr>
          <w:rFonts w:hint="default" w:ascii="楷体" w:hAnsi="楷体" w:eastAsia="楷体" w:cs="楷体"/>
          <w:b/>
          <w:bCs w:val="0"/>
          <w:color w:val="auto"/>
          <w:kern w:val="2"/>
          <w:sz w:val="32"/>
          <w:szCs w:val="32"/>
          <w:lang w:val="en-US" w:eastAsia="zh-CN" w:bidi="ar-SA"/>
        </w:rPr>
        <w:t>措施，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主要包括</w:t>
      </w:r>
      <w:r>
        <w:rPr>
          <w:rFonts w:hint="eastAsia" w:ascii="方正仿宋_GBK" w:hAnsi="方正仿宋_GBK" w:eastAsia="方正仿宋_GBK" w:cs="方正仿宋_GBK"/>
          <w:b w:val="0"/>
          <w:bCs w:val="0"/>
          <w:w w:val="100"/>
          <w:kern w:val="2"/>
          <w:sz w:val="32"/>
          <w:szCs w:val="32"/>
          <w:lang w:val="en-US" w:eastAsia="zh-CN" w:bidi="ar-SA"/>
        </w:rPr>
        <w:t>支持市场主体发展（发展龙头企业、壮大中小企业、引培优质企业），支持产业集聚发展（</w:t>
      </w:r>
      <w:r>
        <w:rPr>
          <w:rFonts w:hint="default" w:ascii="方正仿宋_GBK" w:hAnsi="方正仿宋_GBK" w:eastAsia="方正仿宋_GBK" w:cs="方正仿宋_GBK"/>
          <w:b w:val="0"/>
          <w:bCs w:val="0"/>
          <w:w w:val="100"/>
          <w:kern w:val="2"/>
          <w:sz w:val="32"/>
          <w:szCs w:val="32"/>
          <w:lang w:val="en-US" w:eastAsia="zh-CN" w:bidi="ar-SA"/>
        </w:rPr>
        <w:t>文旅集聚区建设</w:t>
      </w:r>
      <w:r>
        <w:rPr>
          <w:rFonts w:hint="eastAsia" w:ascii="方正仿宋_GBK" w:hAnsi="方正仿宋_GBK" w:eastAsia="方正仿宋_GBK" w:cs="方正仿宋_GBK"/>
          <w:b w:val="0"/>
          <w:bCs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方正仿宋_GBK" w:hAnsi="方正仿宋_GBK" w:eastAsia="方正仿宋_GBK" w:cs="方正仿宋_GBK"/>
          <w:b w:val="0"/>
          <w:bCs w:val="0"/>
          <w:w w:val="100"/>
          <w:kern w:val="2"/>
          <w:sz w:val="32"/>
          <w:szCs w:val="32"/>
          <w:lang w:val="en-US" w:eastAsia="zh-CN" w:bidi="ar-SA"/>
        </w:rPr>
        <w:t>“文旅+”融合</w:t>
      </w:r>
      <w:r>
        <w:rPr>
          <w:rFonts w:hint="eastAsia" w:ascii="方正仿宋_GBK" w:hAnsi="方正仿宋_GBK" w:eastAsia="方正仿宋_GBK" w:cs="方正仿宋_GBK"/>
          <w:b w:val="0"/>
          <w:bCs w:val="0"/>
          <w:w w:val="100"/>
          <w:kern w:val="2"/>
          <w:sz w:val="32"/>
          <w:szCs w:val="32"/>
          <w:lang w:val="en-US" w:eastAsia="zh-CN" w:bidi="ar-SA"/>
        </w:rPr>
        <w:t>发展、旅游景区提质增效），支持业态创新发展（文化艺术创作、文创产品研产销、</w:t>
      </w:r>
      <w:r>
        <w:rPr>
          <w:rFonts w:hint="default" w:ascii="方正仿宋_GBK" w:hAnsi="方正仿宋_GBK" w:eastAsia="方正仿宋_GBK" w:cs="方正仿宋_GBK"/>
          <w:b w:val="0"/>
          <w:bCs w:val="0"/>
          <w:w w:val="100"/>
          <w:kern w:val="2"/>
          <w:sz w:val="32"/>
          <w:szCs w:val="32"/>
          <w:lang w:val="en-US" w:eastAsia="zh-CN" w:bidi="ar-SA"/>
        </w:rPr>
        <w:t>研学旅行发展</w:t>
      </w:r>
      <w:r>
        <w:rPr>
          <w:rFonts w:hint="eastAsia" w:ascii="方正仿宋_GBK" w:hAnsi="方正仿宋_GBK" w:eastAsia="方正仿宋_GBK" w:cs="方正仿宋_GBK"/>
          <w:b w:val="0"/>
          <w:bCs w:val="0"/>
          <w:w w:val="100"/>
          <w:kern w:val="2"/>
          <w:sz w:val="32"/>
          <w:szCs w:val="32"/>
          <w:lang w:val="en-US" w:eastAsia="zh-CN" w:bidi="ar-SA"/>
        </w:rPr>
        <w:t>、体育服务综合体建设、旅游民宿饭店建设），支持人才培育发展（专精特新人才培育、专业人才技能提升），支持营销促进发展（举办节庆展会赛事、实施引客入巴奖励、新媒体宣传营销）等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16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条具体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扶持奖励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举措。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b/>
          <w:bCs w:val="0"/>
          <w:color w:val="auto"/>
          <w:kern w:val="2"/>
          <w:sz w:val="32"/>
          <w:szCs w:val="32"/>
          <w:lang w:val="en-US" w:eastAsia="zh-CN" w:bidi="ar-SA"/>
        </w:rPr>
        <w:t>第三部分实施要求，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分别从施行时间、施行时限、注意事项等方面提出了要求。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76" w:lineRule="exact"/>
        <w:ind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w w:val="100"/>
          <w:kern w:val="2"/>
          <w:sz w:val="32"/>
          <w:szCs w:val="32"/>
          <w:lang w:val="en-US" w:eastAsia="zh-CN" w:bidi="ar-SA"/>
        </w:rPr>
        <w:t>四、发文计划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关于发文形式：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计划按程序审定后，以市委办公室、市人民政府办公室名义印发。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关于印发范围：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拟发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各县（区）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党委和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人民政府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巴中经开区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、文旅新区</w:t>
      </w:r>
      <w:r>
        <w:rPr>
          <w:rFonts w:ascii="Times New Roman" w:hAnsi="Times New Roman" w:eastAsia="仿宋_GB2312" w:cs="Times New Roman"/>
          <w:sz w:val="32"/>
          <w:szCs w:val="32"/>
        </w:rPr>
        <w:t>，市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级各</w:t>
      </w:r>
      <w:r>
        <w:rPr>
          <w:rFonts w:ascii="Times New Roman" w:hAnsi="Times New Roman" w:eastAsia="仿宋_GB2312" w:cs="Times New Roman"/>
          <w:sz w:val="32"/>
          <w:szCs w:val="32"/>
        </w:rPr>
        <w:t>部门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关于公开事项：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拟主动公开。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F661A6"/>
    <w:multiLevelType w:val="singleLevel"/>
    <w:tmpl w:val="90F661A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NDVkZWY4NTgzNDc4ZWQ4MDExZThiNTM5ZDQzYWQifQ=="/>
  </w:docVars>
  <w:rsids>
    <w:rsidRoot w:val="6F9145CE"/>
    <w:rsid w:val="0B380146"/>
    <w:rsid w:val="308C0468"/>
    <w:rsid w:val="444415A1"/>
    <w:rsid w:val="5A9F5449"/>
    <w:rsid w:val="67A535E2"/>
    <w:rsid w:val="6F9145CE"/>
    <w:rsid w:val="7CD7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2024-05-16T08:10:00Z</dcterms:created>
  <dc:creator>飞天传说</dc:creator>
  <cp:lastModifiedBy>工作室1</cp:lastModifiedBy>
  <dcterms:modified xsi:type="dcterms:W3CDTF">2024-05-16T09:27:52Z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AABB009E1FCB464DB570B9F53087733B_13</vt:lpwstr>
  </property>
</Properties>
</file>