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4339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52"/>
        </w:rPr>
        <w:t>《关于加快构建终身教育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52"/>
          <w:lang w:val="en-US" w:eastAsia="zh-CN"/>
        </w:rPr>
        <w:t xml:space="preserve">矩阵 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52"/>
        </w:rPr>
        <w:t>推进学习型</w:t>
      </w:r>
    </w:p>
    <w:p w14:paraId="5527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52"/>
        </w:rPr>
        <w:t>巴中建设的实施方案》起草说明</w:t>
      </w:r>
    </w:p>
    <w:p w14:paraId="401A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 w14:paraId="21C3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现将《关于加快构建终身教育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 xml:space="preserve">矩阵 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推进学习型巴中建设的实施方案》（以下简称《实施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》）起草作如下汇报说明。</w:t>
      </w:r>
    </w:p>
    <w:p w14:paraId="25AF6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  <w:t>一、起草背景</w:t>
      </w:r>
    </w:p>
    <w:p w14:paraId="7114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  <w:lang w:eastAsia="zh-CN"/>
        </w:rPr>
        <w:t>一是中央、省、市有部署。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党的二十大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报告作出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“建设全民终身学习的学习型社会、学习型大国”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部署；省委十二届五次全会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作出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完善全民终身学习推进机制，加强社区教育、老年教育和继续教育，办好各级开放大学，大力建设书香社会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安排；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市委五届八次全会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提出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“着力办好巴中开放大学、老年大学、社区大学和家长学校，增强终身教育供给能力”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要求。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  <w:lang w:eastAsia="zh-CN"/>
        </w:rPr>
        <w:t>二是行业有安排。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教育部等九部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委、省教育厅等九部门先后出台系列文件，对终身教育体系和建设学习型社会提出明确要求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</w:rPr>
        <w:t>三是社会有需求。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巴中60岁以上人口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超过60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万人，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老龄化程度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老有所学需求大，老有优学有短板，目前老年教育场地不足，需求难保障；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社区教育缺乏顶层制度设计，缺乏保障措施；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家庭教育缺失，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家校社作用发挥不明显。我局牵头起草了《实施方案》。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荣生书记、鹏凌市长亲自指导，陶斌常委、建仁副市长、夕谦秘书长多次专题研究、讨论修改。</w:t>
      </w:r>
    </w:p>
    <w:p w14:paraId="5792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  <w:t>二、征求意见情况</w:t>
      </w:r>
    </w:p>
    <w:p w14:paraId="2513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6月25日,市教育局征求了各县（区）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政府、巴中经开区管委会和市级相关部门意见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共收到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个单位（部门）反馈意见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共收到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修改意见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最终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采纳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不予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采纳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条，并与未采纳意见的相关单位达成一致沟通意见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其余单位（部门）均无意见。</w:t>
      </w:r>
    </w:p>
    <w:p w14:paraId="659E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日，市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教育局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在官方网站发布公告，公开向社会公众征求意见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7天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截至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7月16日，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未收到任何修改意见或建议。</w:t>
      </w:r>
    </w:p>
    <w:p w14:paraId="12F0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  <w:t>三、论证和审查情况</w:t>
      </w:r>
    </w:p>
    <w:p w14:paraId="62A52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日，《实施方案》通过2024年第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党组会审议。</w:t>
      </w:r>
    </w:p>
    <w:p w14:paraId="554D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日,《实施方案》通过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局法规科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并根据其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意见进行了修改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</w:p>
    <w:p w14:paraId="6DF2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7月11日，《实施意见》通过市司法局合法性审查。市司法局提出3条审查意见。一是关于“《方案》送审时，公开征求意见时间未满，建议规范完善相关程序，并待公开征求意见期满后，结合征集到的意见建议进行修改完善”。我局已公开向社会公众征集意见，在规定时间内未收到意见建议。二是关于“《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、（一）（二）相关内容可能涉及新增、调整机构编制，根据《中国共产党机构编制工作条例》第二十七条规定，建议进行修改完善”。我局已按审查意见，在“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、（一）”部分中，将“依托五个县（区）的主城区分别设立社区教育学院、老年大学、家长学校及县级终身教育指导服务中心”修改为“依托五个县（区）的主城区开放大学分校（成教中心）分别设立社区教育学院、老年大学、家长学校及县级终身教育指导服务中心”；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、（二）”部分中，将“市级终身教育（巴中社区大学、巴中老年大学）和家长学校专（兼）职人员要按照全市常住人口总数0.0015%的比例配备相应的教师和管理人员；县（区）社区（老年）教育机构专（兼）职人员要按照当地常住人口总数的0.003%的比例配备相应的教师和管理人员；乡镇（街道）社区（老年）学校专（兼）职工作人员不得低于1人予以配备”修改为“市、县（区）终身教育和家长学校专（兼）职人员根据需要足额配备；乡镇（街道）社区（老年）学校要至少配备1名专（兼）职工作人员”。三是关于“《方案》中涉及的各项目标任务，尤其是数值型指标应在充分研究论证、征求相关单位意见的基础上科学合理设定”。我局所提指标均充分征求了各地各相关部门意见，并开展了多次讨论。同时，我局于7月16日到市司法局立法与合法性审查科就审查意见进行当面沟通，并达成一致意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。</w:t>
      </w:r>
    </w:p>
    <w:p w14:paraId="2E79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40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40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40"/>
        </w:rPr>
        <w:t>、主要内容</w:t>
      </w:r>
    </w:p>
    <w:p w14:paraId="66A5C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本《实施方案》共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个部分。</w:t>
      </w:r>
    </w:p>
    <w:p w14:paraId="4251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</w:rPr>
        <w:t>第一部分：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总体要求。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明确了指导思想、总体目标、矩阵内容，对加快构建终身教育矩阵、推进学习型巴中建设进行了系统谋划。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确定到2027年，全市终身教育办学体系实现市、县（区）、乡镇（街道）覆盖率达 100%，城乡居民参与率达30%以上。在细化具体工作内容时，分别确定以提升能力为主的社区教育、以康养学游为主的老年教育、以协同育人为主的家庭教育为重点工作方向，强调了抓终身教育的工作侧重、具体内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分项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目标。</w:t>
      </w:r>
    </w:p>
    <w:p w14:paraId="7FEA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部分：工作措施。</w:t>
      </w:r>
    </w:p>
    <w:p w14:paraId="74671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（一）构建“一核五副满天星”终身教育体系。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主要是从体系建设上进行安排部署，包括构建市、县（区）、乡镇（街道）、村（社区）四级终身教育网络体系方面内容。</w:t>
      </w:r>
    </w:p>
    <w:p w14:paraId="38FFF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（二）加强终身教育专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兼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职队伍建设。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包括各级社区（老年）教育机构专（兼）职人员配备、建立全市终身教育师资库及志愿者信息库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和如何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师资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人员不足三个方面内容。</w:t>
      </w:r>
    </w:p>
    <w:p w14:paraId="18AF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（三）统筹终身教育资源开放共享。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包括统筹各类公共服务资源、整合各类社会学习资源、开办全市终身教育活动周三个方面内容。</w:t>
      </w:r>
    </w:p>
    <w:p w14:paraId="71E20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（四）推进终身教育特色课程开发。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包括加快建设“巴中云上大学城”数字化平台、拓展终身学习服务功能、加大学分银行建设力度、挖掘终身教育特色课程四个方面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</w:p>
    <w:p w14:paraId="3CC5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（五）加快巴中终身教育特色品牌建设。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包括打造社区教育国家级品牌、老年教育国际化品牌、家庭教育“巴字号”品牌三个方面内容。</w:t>
      </w:r>
    </w:p>
    <w:p w14:paraId="365FE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部分：工作保障。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主要从加强组织领导、加大经费投入、加强督导考核、加强研究宣传等方面进行了强调和要求，确保《实施方案》能够落实落地。</w:t>
      </w:r>
    </w:p>
    <w:p w14:paraId="0CD9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  <w:t>、主要特点</w:t>
      </w:r>
    </w:p>
    <w:p w14:paraId="5696C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（一）建立矩阵，目标更加明确。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《实施方案》中对终身教育含义进行了阐释，将社区教育、老年教育、家庭教育作为我市终身教育发展的重要支撑，既有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的宏观目标，又有分类的具体要求，做到了系统谋划、矩阵式推进。</w:t>
      </w:r>
    </w:p>
    <w:p w14:paraId="4C18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（二）细化措施，内容更加务实。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《实施方案》中提出了构建“一核五副满天星”终身教育体系、加强终身教育专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兼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职队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40"/>
        </w:rPr>
        <w:t>伍建设、统筹终身教育资源开放共享、推进终身教育特色课程开发、加快巴中终身教育特色品牌建设，全方位推动我市学习型社会建设。</w:t>
      </w:r>
    </w:p>
    <w:p w14:paraId="0D75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40"/>
        </w:rPr>
        <w:t>（三）强化保障，责任更加清晰。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《实施方案》从组织保障、经费投入、督导考核、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四个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方面提出明确要求，同时建立了职责分工清单和任务清单，将每一块工作细化到各县（区）人民政府、巴中经开区管委会和30个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市级部门，做到了每项工作有牵头部门、有责任单位，确保能落实见成效。</w:t>
      </w:r>
    </w:p>
    <w:p w14:paraId="553B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</w:rPr>
        <w:t>六、请求事项</w:t>
      </w:r>
    </w:p>
    <w:p w14:paraId="14A0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请求市政府常务会议审议通过《实施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》，并以市政府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</w:p>
    <w:p w14:paraId="52B6B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TQ0ZjBiYWQxMDNmNjIwZjE5OGQwYjYwMDg3ZDEifQ=="/>
  </w:docVars>
  <w:rsids>
    <w:rsidRoot w:val="CEFC40B3"/>
    <w:rsid w:val="44BD0447"/>
    <w:rsid w:val="55854A5F"/>
    <w:rsid w:val="CEF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2430</Words>
  <Characters>2466</Characters>
  <Lines>0</Lines>
  <Paragraphs>0</Paragraphs>
  <TotalTime>1</TotalTime>
  <ScaleCrop>false</ScaleCrop>
  <LinksUpToDate>false</LinksUpToDate>
  <CharactersWithSpaces>2469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2024-07-19T13:13:00Z</dcterms:created>
  <dc:creator>user</dc:creator>
  <cp:lastModifiedBy>3.3'</cp:lastModifiedBy>
  <dcterms:modified xsi:type="dcterms:W3CDTF">2024-07-19T06:42:14Z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2E7B407CEA924CEF974FF05DB56D0929_13</vt:lpwstr>
  </property>
</Properties>
</file>