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CA86F">
      <w:pPr>
        <w:jc w:val="center"/>
        <w:rPr>
          <w:rFonts w:hint="default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《</w:t>
      </w:r>
      <w:r>
        <w:rPr>
          <w:rFonts w:hint="default"/>
          <w:b/>
          <w:bCs/>
          <w:sz w:val="32"/>
          <w:szCs w:val="32"/>
        </w:rPr>
        <w:t>关于优化调整职工生育医疗保障待遇有关事项的通知（征求意见稿）》起草说明</w:t>
      </w:r>
    </w:p>
    <w:bookmarkEnd w:id="0"/>
    <w:p w14:paraId="0C9712C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34CB11B2">
      <w:pPr>
        <w:ind w:firstLine="562" w:firstLineChars="200"/>
        <w:rPr>
          <w:rFonts w:hint="default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default"/>
          <w:b/>
          <w:bCs/>
          <w:sz w:val="28"/>
          <w:szCs w:val="28"/>
        </w:rPr>
        <w:t>起草背景</w:t>
      </w:r>
    </w:p>
    <w:p w14:paraId="35EA5551">
      <w:pPr>
        <w:ind w:firstLine="560" w:firstLineChars="20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党的二十大明确提出</w:t>
      </w:r>
      <w:r>
        <w:rPr>
          <w:rFonts w:hint="default"/>
          <w:sz w:val="28"/>
          <w:szCs w:val="28"/>
        </w:rPr>
        <w:t>“建立生育支持政策体系，降低生育、养育、教育成本”。为贯彻落实党的二十大精神，充分发挥医疗保障制度对积极生育的支持力度，有效减轻参保人员生育医疗费用负担，市医保局结合我市实际情况牵头起草了《关于优化调整职工生育医疗保障待遇有关事项的通知（征求意见稿）》。</w:t>
      </w:r>
    </w:p>
    <w:p w14:paraId="7113260E">
      <w:pPr>
        <w:ind w:firstLine="562" w:firstLineChars="20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二、起草依据</w:t>
      </w:r>
    </w:p>
    <w:p w14:paraId="3CC52345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（一）《中共中央 国务院关于优化生育政策促进人口长期均衡发展的决定》（中发〔2021〕30号）；</w:t>
      </w:r>
    </w:p>
    <w:p w14:paraId="1EDC33E0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（二）国家卫生健康委等17部委印发《关于进一步完善和落实积极生育支持措施的指导意见》（国卫人口发〔2022〕26号）；</w:t>
      </w:r>
    </w:p>
    <w:p w14:paraId="21ED1DF4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（三）《中共四川省委 四川省人民政府印发〈关于优化生育政策促进人口长期均衡发展的实施方案〉的通知》（川委发〔2022〕17号）；</w:t>
      </w:r>
    </w:p>
    <w:p w14:paraId="44CCE1B3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（四）《四川省卫生健康委员会 四川省财政厅 四川省医疗保障局等15部门关于印发促进积极生育若干支持措施的通知》（川卫发〔2023〕12号）。</w:t>
      </w:r>
    </w:p>
    <w:p w14:paraId="1C0193B3">
      <w:pPr>
        <w:ind w:firstLine="562" w:firstLineChars="20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三、主要内容</w:t>
      </w:r>
    </w:p>
    <w:p w14:paraId="23E64FC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本次政策调整严格按照省医保局有关要求，对职工生育医疗待遇的支付方式、支付标准等进行了优化，待遇保障水平较我市原有生育政策有所提高。</w:t>
      </w:r>
    </w:p>
    <w:p w14:paraId="10BAC622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（一）产前检查费。实行定额补助，具体补助标准为：生育800元；怀孕满4个月（孕16周）以上终止妊娠500元；怀孕不满4个月（孕16周）终止妊娠200元。</w:t>
      </w:r>
    </w:p>
    <w:p w14:paraId="0A31C05D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二）生育医疗费。生育医疗费用支付不再区分不同等级医疗机构，参保女职工因生育发生的政策范围内医疗费用，统一实行限额支付。具体支付标准为：顺产3500元；难产（含剖宫产）5500元；生育多胞胎的每多一个婴儿增加800元。怀孕满4个月（孕16周）以上终止妊娠1800元（施行剖宫术的增加900元）；怀孕不满4个月（孕16周）终止妊娠500元。</w:t>
      </w:r>
    </w:p>
    <w:p w14:paraId="7F831EA5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终止妊娠有存活婴儿的，产前检查费和生育医疗费按生育标准执行。生育或终止妊娠发生的政策范围内医疗费用不足限额支付标准的，其政策范围内医疗费用据实支付。</w:t>
      </w:r>
    </w:p>
    <w:p w14:paraId="26BB49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TQ0ZjBiYWQxMDNmNjIwZjE5OGQwYjYwMDg3ZDEifQ=="/>
  </w:docVars>
  <w:rsids>
    <w:rsidRoot w:val="442F1F44"/>
    <w:rsid w:val="442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2024-07-29T09:06:00Z</dcterms:created>
  <dc:creator>3.3'</dc:creator>
  <cp:lastModifiedBy>3.3'</cp:lastModifiedBy>
  <dcterms:modified xsi:type="dcterms:W3CDTF">2024-07-29T09:07:44Z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AE99B1F59AA344C2B2245B495C95D2B0_11</vt:lpwstr>
  </property>
</Properties>
</file>